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6"/>
        </w:rPr>
      </w:pPr>
    </w:p>
    <w:p>
      <w:pPr>
        <w:spacing w:before="0"/>
        <w:ind w:left="152" w:right="0" w:firstLine="0"/>
        <w:jc w:val="left"/>
        <w:rPr>
          <w:sz w:val="24"/>
        </w:rPr>
      </w:pPr>
      <w:r>
        <w:rPr>
          <w:sz w:val="24"/>
          <w:u w:val="single"/>
        </w:rPr>
        <w:t>Форма СЗВ-М</w:t>
      </w:r>
    </w:p>
    <w:p>
      <w:pPr>
        <w:spacing w:before="64"/>
        <w:ind w:left="3497" w:right="0" w:firstLine="0"/>
        <w:jc w:val="left"/>
        <w:rPr>
          <w:b/>
          <w:i/>
          <w:sz w:val="24"/>
        </w:rPr>
      </w:pPr>
      <w:r>
        <w:rPr/>
        <w:br w:type="column"/>
      </w:r>
      <w:r>
        <w:rPr>
          <w:b/>
          <w:i/>
          <w:w w:val="105"/>
          <w:sz w:val="24"/>
        </w:rPr>
        <w:t>УТВЕРЖДЕНА</w:t>
      </w:r>
    </w:p>
    <w:p>
      <w:pPr>
        <w:pStyle w:val="Heading1"/>
        <w:spacing w:line="278" w:lineRule="auto" w:before="44"/>
        <w:ind w:left="3495" w:right="1433" w:firstLine="0"/>
      </w:pPr>
      <w:r>
        <w:rPr/>
        <w:t>постановлением Правления ПФР от 1 февраля 2016 г. № 83п</w:t>
      </w:r>
    </w:p>
    <w:p>
      <w:pPr>
        <w:pStyle w:val="BodyText"/>
        <w:spacing w:before="2"/>
        <w:rPr>
          <w:sz w:val="28"/>
        </w:rPr>
      </w:pPr>
    </w:p>
    <w:p>
      <w:pPr>
        <w:spacing w:before="0"/>
        <w:ind w:left="151" w:right="0" w:firstLine="0"/>
        <w:jc w:val="left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Сведения о застрахованных лицах</w:t>
      </w:r>
    </w:p>
    <w:p>
      <w:pPr>
        <w:spacing w:after="0"/>
        <w:jc w:val="left"/>
        <w:rPr>
          <w:rFonts w:ascii="Arial" w:hAnsi="Arial"/>
          <w:sz w:val="28"/>
        </w:rPr>
        <w:sectPr>
          <w:type w:val="continuous"/>
          <w:pgSz w:w="11910" w:h="16840"/>
          <w:pgMar w:top="600" w:bottom="280" w:left="40" w:right="440"/>
          <w:cols w:num="2" w:equalWidth="0">
            <w:col w:w="1673" w:space="1416"/>
            <w:col w:w="8341"/>
          </w:cols>
        </w:sectPr>
      </w:pPr>
    </w:p>
    <w:p>
      <w:pPr>
        <w:pStyle w:val="Heading1"/>
        <w:numPr>
          <w:ilvl w:val="0"/>
          <w:numId w:val="1"/>
        </w:numPr>
        <w:tabs>
          <w:tab w:pos="392" w:val="left" w:leader="none"/>
        </w:tabs>
        <w:spacing w:line="240" w:lineRule="auto" w:before="45" w:after="0"/>
        <w:ind w:left="392" w:right="0" w:hanging="240"/>
        <w:jc w:val="left"/>
      </w:pPr>
      <w:r>
        <w:rPr/>
        <w:t>Реквизиты страхователя (заполняются</w:t>
      </w:r>
      <w:r>
        <w:rPr>
          <w:spacing w:val="-3"/>
        </w:rPr>
        <w:t> </w:t>
      </w:r>
      <w:r>
        <w:rPr/>
        <w:t>обязательно):</w:t>
      </w:r>
    </w:p>
    <w:p>
      <w:pPr>
        <w:tabs>
          <w:tab w:pos="3617" w:val="left" w:leader="none"/>
        </w:tabs>
        <w:spacing w:before="48"/>
        <w:ind w:left="152" w:right="0" w:firstLine="0"/>
        <w:jc w:val="left"/>
        <w:rPr>
          <w:rFonts w:ascii="Arial" w:hAnsi="Arial"/>
          <w:b/>
          <w:i/>
          <w:sz w:val="20"/>
        </w:rPr>
      </w:pPr>
      <w:r>
        <w:rPr/>
        <w:pict>
          <v:group style="position:absolute;margin-left:180.360001pt;margin-top:17.458132pt;width:148.35pt;height:.75pt;mso-position-horizontal-relative:page;mso-position-vertical-relative:paragraph;z-index:-251658240;mso-wrap-distance-left:0;mso-wrap-distance-right:0" coordorigin="3607,349" coordsize="2967,15">
            <v:line style="position:absolute" from="3607,357" to="5693,357" stroked="true" strokeweight=".75pt" strokecolor="#333333">
              <v:stroke dashstyle="solid"/>
            </v:line>
            <v:line style="position:absolute" from="5693,357" to="6574,357" stroked="true" strokeweight=".75pt" strokecolor="#333333">
              <v:stroke dashstyle="solid"/>
            </v:line>
            <w10:wrap type="topAndBottom"/>
          </v:group>
        </w:pict>
      </w:r>
      <w:r>
        <w:rPr>
          <w:position w:val="1"/>
          <w:sz w:val="24"/>
        </w:rPr>
        <w:t>Регистрационный номер</w:t>
      </w:r>
      <w:r>
        <w:rPr>
          <w:spacing w:val="-10"/>
          <w:position w:val="1"/>
          <w:sz w:val="24"/>
        </w:rPr>
        <w:t> </w:t>
      </w:r>
      <w:r>
        <w:rPr>
          <w:position w:val="1"/>
          <w:sz w:val="24"/>
        </w:rPr>
        <w:t>в</w:t>
      </w:r>
      <w:r>
        <w:rPr>
          <w:spacing w:val="-5"/>
          <w:position w:val="1"/>
          <w:sz w:val="24"/>
        </w:rPr>
        <w:t> </w:t>
      </w:r>
      <w:r>
        <w:rPr>
          <w:position w:val="1"/>
          <w:sz w:val="24"/>
        </w:rPr>
        <w:t>ПФР</w:t>
        <w:tab/>
      </w:r>
      <w:r>
        <w:rPr>
          <w:rFonts w:ascii="Arial" w:hAnsi="Arial"/>
          <w:b/>
          <w:i/>
          <w:sz w:val="20"/>
        </w:rPr>
        <w:t>087-807-078425</w:t>
      </w:r>
    </w:p>
    <w:p>
      <w:pPr>
        <w:tabs>
          <w:tab w:pos="3617" w:val="left" w:leader="none"/>
        </w:tabs>
        <w:spacing w:before="0" w:after="24"/>
        <w:ind w:left="152" w:right="0" w:firstLine="0"/>
        <w:jc w:val="left"/>
        <w:rPr>
          <w:rFonts w:ascii="Arial" w:hAnsi="Arial"/>
          <w:b/>
          <w:i/>
          <w:sz w:val="20"/>
        </w:rPr>
      </w:pPr>
      <w:r>
        <w:rPr>
          <w:position w:val="1"/>
          <w:sz w:val="24"/>
        </w:rPr>
        <w:t>Наименование</w:t>
      </w:r>
      <w:r>
        <w:rPr>
          <w:spacing w:val="-5"/>
          <w:position w:val="1"/>
          <w:sz w:val="24"/>
        </w:rPr>
        <w:t> </w:t>
      </w:r>
      <w:r>
        <w:rPr>
          <w:position w:val="1"/>
          <w:sz w:val="24"/>
        </w:rPr>
        <w:t>(краткое)</w:t>
        <w:tab/>
      </w:r>
      <w:r>
        <w:rPr>
          <w:rFonts w:ascii="Arial" w:hAnsi="Arial"/>
          <w:b/>
          <w:i/>
          <w:sz w:val="20"/>
        </w:rPr>
        <w:t>ООО "СУПЕР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КАРЛО"</w:t>
      </w:r>
    </w:p>
    <w:p>
      <w:pPr>
        <w:pStyle w:val="BodyText"/>
        <w:spacing w:line="20" w:lineRule="exact"/>
        <w:ind w:left="3559"/>
        <w:rPr>
          <w:rFonts w:ascii="Arial"/>
          <w:sz w:val="2"/>
        </w:rPr>
      </w:pPr>
      <w:r>
        <w:rPr>
          <w:rFonts w:ascii="Arial"/>
          <w:sz w:val="2"/>
        </w:rPr>
        <w:pict>
          <v:group style="width:386.55pt;height:.75pt;mso-position-horizontal-relative:char;mso-position-vertical-relative:line" coordorigin="0,0" coordsize="7731,15">
            <v:line style="position:absolute" from="0,8" to="2086,8" stroked="true" strokeweight=".75pt" strokecolor="#333333">
              <v:stroke dashstyle="solid"/>
            </v:line>
            <v:line style="position:absolute" from="2086,8" to="2966,8" stroked="true" strokeweight=".75pt" strokecolor="#333333">
              <v:stroke dashstyle="solid"/>
            </v:line>
            <v:line style="position:absolute" from="2966,8" to="4670,8" stroked="true" strokeweight=".75pt" strokecolor="#333333">
              <v:stroke dashstyle="solid"/>
            </v:line>
            <v:line style="position:absolute" from="4670,8" to="7730,8" stroked="true" strokeweight=".75pt" strokecolor="#333333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tabs>
          <w:tab w:pos="3617" w:val="left" w:leader="none"/>
          <w:tab w:pos="5839" w:val="left" w:leader="none"/>
          <w:tab w:pos="6583" w:val="left" w:leader="none"/>
        </w:tabs>
        <w:spacing w:before="0"/>
        <w:ind w:left="152" w:right="0" w:firstLine="0"/>
        <w:jc w:val="left"/>
        <w:rPr>
          <w:rFonts w:ascii="Arial" w:hAnsi="Arial"/>
          <w:b/>
          <w:i/>
          <w:sz w:val="20"/>
        </w:rPr>
      </w:pPr>
      <w:r>
        <w:rPr/>
        <w:pict>
          <v:line style="position:absolute;mso-position-horizontal-relative:page;mso-position-vertical-relative:paragraph;z-index:-251656192;mso-wrap-distance-left:0;mso-wrap-distance-right:0" from="180.360001pt,15.44315pt" to="284.640001pt,15.44315pt" stroked="true" strokeweight=".75pt" strokecolor="#333333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55168;mso-wrap-distance-left:0;mso-wrap-distance-right:0" from="328.679993pt,15.44315pt" to="413.879993pt,15.44315pt" stroked="true" strokeweight=".75pt" strokecolor="#333333">
            <v:stroke dashstyle="solid"/>
            <w10:wrap type="topAndBottom"/>
          </v:line>
        </w:pict>
      </w:r>
      <w:r>
        <w:rPr>
          <w:position w:val="1"/>
          <w:sz w:val="24"/>
        </w:rPr>
        <w:t>ИНН</w:t>
        <w:tab/>
      </w:r>
      <w:r>
        <w:rPr>
          <w:rFonts w:ascii="Arial" w:hAnsi="Arial"/>
          <w:b/>
          <w:i/>
          <w:sz w:val="20"/>
        </w:rPr>
        <w:t>7729696244</w:t>
        <w:tab/>
      </w:r>
      <w:r>
        <w:rPr>
          <w:position w:val="1"/>
          <w:sz w:val="24"/>
        </w:rPr>
        <w:t>КПП</w:t>
        <w:tab/>
      </w:r>
      <w:r>
        <w:rPr>
          <w:rFonts w:ascii="Arial" w:hAnsi="Arial"/>
          <w:b/>
          <w:i/>
          <w:sz w:val="20"/>
        </w:rPr>
        <w:t>772901001</w:t>
      </w:r>
    </w:p>
    <w:p>
      <w:pPr>
        <w:pStyle w:val="ListParagraph"/>
        <w:numPr>
          <w:ilvl w:val="0"/>
          <w:numId w:val="1"/>
        </w:numPr>
        <w:tabs>
          <w:tab w:pos="392" w:val="left" w:leader="none"/>
          <w:tab w:pos="2899" w:val="left" w:leader="none"/>
          <w:tab w:pos="3617" w:val="left" w:leader="none"/>
          <w:tab w:pos="5873" w:val="left" w:leader="none"/>
          <w:tab w:pos="6567" w:val="left" w:leader="none"/>
        </w:tabs>
        <w:spacing w:line="240" w:lineRule="auto" w:before="0" w:after="16"/>
        <w:ind w:left="392" w:right="0" w:hanging="240"/>
        <w:jc w:val="left"/>
        <w:rPr>
          <w:sz w:val="16"/>
        </w:rPr>
      </w:pPr>
      <w:r>
        <w:rPr>
          <w:sz w:val="24"/>
        </w:rPr>
        <w:t>Отчетный</w:t>
      </w:r>
      <w:r>
        <w:rPr>
          <w:spacing w:val="-5"/>
          <w:sz w:val="24"/>
        </w:rPr>
        <w:t> </w:t>
      </w:r>
      <w:r>
        <w:rPr>
          <w:sz w:val="24"/>
        </w:rPr>
        <w:t>период</w:t>
        <w:tab/>
      </w:r>
      <w:r>
        <w:rPr>
          <w:rFonts w:ascii="Arial" w:hAnsi="Arial"/>
          <w:b/>
          <w:i/>
          <w:position w:val="0"/>
          <w:sz w:val="20"/>
        </w:rPr>
        <w:t>03</w:t>
        <w:tab/>
      </w:r>
      <w:r>
        <w:rPr>
          <w:sz w:val="24"/>
        </w:rPr>
        <w:t>календарного</w:t>
      </w:r>
      <w:r>
        <w:rPr>
          <w:spacing w:val="-5"/>
          <w:sz w:val="24"/>
        </w:rPr>
        <w:t> </w:t>
      </w:r>
      <w:r>
        <w:rPr>
          <w:sz w:val="24"/>
        </w:rPr>
        <w:t>года</w:t>
        <w:tab/>
      </w:r>
      <w:r>
        <w:rPr>
          <w:rFonts w:ascii="Arial" w:hAnsi="Arial"/>
          <w:b/>
          <w:i/>
          <w:position w:val="0"/>
          <w:sz w:val="20"/>
        </w:rPr>
        <w:t>2019</w:t>
        <w:tab/>
      </w:r>
      <w:r>
        <w:rPr>
          <w:position w:val="-2"/>
          <w:sz w:val="16"/>
        </w:rPr>
        <w:t>(заполняется обязательно)</w:t>
      </w:r>
    </w:p>
    <w:p>
      <w:pPr>
        <w:tabs>
          <w:tab w:pos="5644" w:val="left" w:leader="none"/>
        </w:tabs>
        <w:spacing w:line="20" w:lineRule="exact"/>
        <w:ind w:left="2445" w:right="0" w:firstLine="0"/>
        <w:rPr>
          <w:sz w:val="2"/>
        </w:rPr>
      </w:pPr>
      <w:r>
        <w:rPr>
          <w:sz w:val="2"/>
        </w:rPr>
        <w:pict>
          <v:group style="width:55.7pt;height:.75pt;mso-position-horizontal-relative:char;mso-position-vertical-relative:line" coordorigin="0,0" coordsize="1114,15">
            <v:line style="position:absolute" from="0,8" to="1114,8" stroked="true" strokeweight=".75pt" strokecolor="#333333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44.05pt;height:.75pt;mso-position-horizontal-relative:char;mso-position-vertical-relative:line" coordorigin="0,0" coordsize="881,15">
            <v:line style="position:absolute" from="0,8" to="881,8" stroked="true" strokeweight=".75pt" strokecolor="#333333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ind w:left="135"/>
      </w:pPr>
      <w:r>
        <w:rPr/>
        <w:t>(01 – январь, 02 – февраль, 03 – март, 04 – апрель, 05 – май, 06 – июнь, 07 – июль, 08 – август, 09 – сентябрь, 10 – октябрь, 11 – ноябрь, 12 – декабрь)</w:t>
      </w:r>
    </w:p>
    <w:p>
      <w:pPr>
        <w:pStyle w:val="ListParagraph"/>
        <w:numPr>
          <w:ilvl w:val="0"/>
          <w:numId w:val="1"/>
        </w:numPr>
        <w:tabs>
          <w:tab w:pos="392" w:val="left" w:leader="none"/>
          <w:tab w:pos="2775" w:val="left" w:leader="none"/>
          <w:tab w:pos="3600" w:val="left" w:leader="none"/>
        </w:tabs>
        <w:spacing w:line="268" w:lineRule="auto" w:before="30" w:after="0"/>
        <w:ind w:left="135" w:right="3338" w:firstLine="16"/>
        <w:jc w:val="left"/>
        <w:rPr>
          <w:sz w:val="16"/>
        </w:rPr>
      </w:pPr>
      <w:r>
        <w:rPr/>
        <w:pict>
          <v:line style="position:absolute;mso-position-horizontal-relative:page;mso-position-vertical-relative:paragraph;z-index:-252053504" from="124.68pt,17.213146pt" to="180.36pt,17.213146pt" stroked="true" strokeweight=".75pt" strokecolor="#333333">
            <v:stroke dashstyle="solid"/>
            <w10:wrap type="none"/>
          </v:line>
        </w:pict>
      </w:r>
      <w:r>
        <w:rPr>
          <w:position w:val="3"/>
          <w:sz w:val="24"/>
        </w:rPr>
        <w:t>Тип</w:t>
      </w:r>
      <w:r>
        <w:rPr>
          <w:spacing w:val="-3"/>
          <w:position w:val="3"/>
          <w:sz w:val="24"/>
        </w:rPr>
        <w:t> </w:t>
      </w:r>
      <w:r>
        <w:rPr>
          <w:position w:val="3"/>
          <w:sz w:val="24"/>
        </w:rPr>
        <w:t>формы</w:t>
      </w:r>
      <w:r>
        <w:rPr>
          <w:spacing w:val="-2"/>
          <w:position w:val="3"/>
          <w:sz w:val="24"/>
        </w:rPr>
        <w:t> </w:t>
      </w:r>
      <w:r>
        <w:rPr>
          <w:position w:val="3"/>
          <w:sz w:val="24"/>
        </w:rPr>
        <w:t>(код)</w:t>
        <w:tab/>
      </w:r>
      <w:r>
        <w:rPr>
          <w:rFonts w:ascii="Arial" w:hAnsi="Arial"/>
          <w:b/>
          <w:i/>
          <w:position w:val="1"/>
          <w:sz w:val="20"/>
        </w:rPr>
        <w:t>исхд</w:t>
        <w:tab/>
      </w:r>
      <w:r>
        <w:rPr>
          <w:sz w:val="16"/>
        </w:rPr>
        <w:t>(заполняется обязательно одним из кодов: “исхд”, “доп”, “отмн”) “исхд” – исходная форма, впервые подаваемая страхователем о застрахованных лицах за данный отчетный</w:t>
      </w:r>
      <w:r>
        <w:rPr>
          <w:spacing w:val="-19"/>
          <w:sz w:val="16"/>
        </w:rPr>
        <w:t> </w:t>
      </w:r>
      <w:r>
        <w:rPr>
          <w:sz w:val="16"/>
        </w:rPr>
        <w:t>период</w:t>
      </w:r>
    </w:p>
    <w:p>
      <w:pPr>
        <w:pStyle w:val="BodyText"/>
        <w:spacing w:line="280" w:lineRule="auto" w:before="9"/>
        <w:ind w:left="135" w:right="765"/>
      </w:pPr>
      <w:r>
        <w:rPr/>
        <w:t>“доп” – дополняющая форма, подаваемая с целью дополнения ранее принятых ПФР сведений о застрахованных лицах за данный отчетный период “отмн” – отменяющая форма, подаваемая с целью отмены ранее неверно поданных сведений о застрахованных лицах за указанный отчетный период</w:t>
      </w:r>
    </w:p>
    <w:p>
      <w:pPr>
        <w:pStyle w:val="Heading1"/>
        <w:numPr>
          <w:ilvl w:val="0"/>
          <w:numId w:val="1"/>
        </w:numPr>
        <w:tabs>
          <w:tab w:pos="392" w:val="left" w:leader="none"/>
        </w:tabs>
        <w:spacing w:line="240" w:lineRule="auto" w:before="1" w:after="0"/>
        <w:ind w:left="392" w:right="0" w:hanging="240"/>
        <w:jc w:val="left"/>
      </w:pPr>
      <w:r>
        <w:rPr/>
        <w:t>Сведения о застрахованных</w:t>
      </w:r>
      <w:r>
        <w:rPr>
          <w:spacing w:val="-2"/>
        </w:rPr>
        <w:t> </w:t>
      </w:r>
      <w:r>
        <w:rPr/>
        <w:t>лицах:</w:t>
      </w:r>
    </w:p>
    <w:p>
      <w:pPr>
        <w:pStyle w:val="BodyText"/>
        <w:spacing w:line="247" w:lineRule="auto" w:before="39"/>
        <w:ind w:left="135" w:right="205"/>
      </w:pPr>
      <w:r>
        <w:rPr/>
        <w:t>(указываются данные о застрахованных лицах – работниках, с которыми в отчетном периоде заключены, продолжают действовать или прекращены трудовые договоры, гражданско-правовые договоры, предметом которых является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искусства)</w:t>
      </w:r>
    </w:p>
    <w:p>
      <w:pPr>
        <w:pStyle w:val="BodyText"/>
        <w:spacing w:before="3" w:after="1"/>
        <w:rPr>
          <w:sz w:val="10"/>
        </w:rPr>
      </w:pPr>
    </w:p>
    <w:tbl>
      <w:tblPr>
        <w:tblW w:w="0" w:type="auto"/>
        <w:jc w:val="left"/>
        <w:tblInd w:w="116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4855"/>
        <w:gridCol w:w="2585"/>
        <w:gridCol w:w="3060"/>
      </w:tblGrid>
      <w:tr>
        <w:trPr>
          <w:trHeight w:val="719" w:hRule="atLeast"/>
        </w:trPr>
        <w:tc>
          <w:tcPr>
            <w:tcW w:w="696" w:type="dxa"/>
          </w:tcPr>
          <w:p>
            <w:pPr>
              <w:pStyle w:val="TableParagraph"/>
              <w:spacing w:line="227" w:lineRule="exact"/>
              <w:ind w:left="88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4855" w:type="dxa"/>
          </w:tcPr>
          <w:p>
            <w:pPr>
              <w:pStyle w:val="TableParagraph"/>
              <w:spacing w:line="244" w:lineRule="auto"/>
              <w:ind w:left="1492" w:hanging="749"/>
              <w:rPr>
                <w:sz w:val="20"/>
              </w:rPr>
            </w:pPr>
            <w:r>
              <w:rPr>
                <w:sz w:val="20"/>
              </w:rPr>
              <w:t>Фамилия, имя, отчество (при наличии) застрахованного лица</w:t>
            </w:r>
          </w:p>
          <w:p>
            <w:pPr>
              <w:pStyle w:val="TableParagraph"/>
              <w:ind w:left="767"/>
              <w:rPr>
                <w:sz w:val="20"/>
              </w:rPr>
            </w:pPr>
            <w:r>
              <w:rPr>
                <w:sz w:val="20"/>
              </w:rPr>
              <w:t>(заполняются в именительном падеже)</w:t>
            </w:r>
          </w:p>
        </w:tc>
        <w:tc>
          <w:tcPr>
            <w:tcW w:w="2585" w:type="dxa"/>
          </w:tcPr>
          <w:p>
            <w:pPr>
              <w:pStyle w:val="TableParagraph"/>
              <w:spacing w:line="244" w:lineRule="auto"/>
              <w:ind w:left="88" w:firstLine="165"/>
              <w:rPr>
                <w:sz w:val="20"/>
              </w:rPr>
            </w:pPr>
            <w:r>
              <w:rPr>
                <w:sz w:val="20"/>
              </w:rPr>
              <w:t>Страховой номер инди- видуального лицевого счета</w:t>
            </w:r>
          </w:p>
          <w:p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(заполняется обязательно)</w:t>
            </w:r>
          </w:p>
        </w:tc>
        <w:tc>
          <w:tcPr>
            <w:tcW w:w="3060" w:type="dxa"/>
          </w:tcPr>
          <w:p>
            <w:pPr>
              <w:pStyle w:val="TableParagraph"/>
              <w:spacing w:line="244" w:lineRule="auto"/>
              <w:ind w:left="53" w:right="94"/>
              <w:jc w:val="center"/>
              <w:rPr>
                <w:sz w:val="20"/>
              </w:rPr>
            </w:pPr>
            <w:r>
              <w:rPr>
                <w:sz w:val="20"/>
              </w:rPr>
              <w:t>ИНН (заполняется при наличии у страхователя данных об ИНН</w:t>
            </w:r>
          </w:p>
          <w:p>
            <w:pPr>
              <w:pStyle w:val="TableParagraph"/>
              <w:ind w:left="53" w:right="53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 лица)</w:t>
            </w:r>
          </w:p>
        </w:tc>
      </w:tr>
      <w:tr>
        <w:trPr>
          <w:trHeight w:val="280" w:hRule="atLeast"/>
        </w:trPr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6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0"/>
        <w:rPr>
          <w:sz w:val="19"/>
        </w:rPr>
      </w:pPr>
    </w:p>
    <w:p>
      <w:pPr>
        <w:pStyle w:val="Heading2"/>
        <w:tabs>
          <w:tab w:pos="8088" w:val="left" w:leader="none"/>
        </w:tabs>
        <w:spacing w:before="1" w:after="19"/>
        <w:ind w:left="147"/>
      </w:pPr>
      <w:r>
        <w:rPr/>
        <w:t>Генеральный</w:t>
      </w:r>
      <w:r>
        <w:rPr>
          <w:spacing w:val="-10"/>
        </w:rPr>
        <w:t> </w:t>
      </w:r>
      <w:r>
        <w:rPr/>
        <w:t>директор</w:t>
        <w:tab/>
        <w:t>Зуев Михаил</w:t>
      </w:r>
      <w:r>
        <w:rPr>
          <w:spacing w:val="-4"/>
        </w:rPr>
        <w:t> </w:t>
      </w:r>
      <w:r>
        <w:rPr/>
        <w:t>Валерьевич</w:t>
      </w:r>
    </w:p>
    <w:p>
      <w:pPr>
        <w:pStyle w:val="BodyText"/>
        <w:spacing w:line="20" w:lineRule="exact"/>
        <w:ind w:left="93"/>
        <w:rPr>
          <w:rFonts w:ascii="Arial"/>
          <w:sz w:val="2"/>
        </w:rPr>
      </w:pPr>
      <w:r>
        <w:rPr>
          <w:rFonts w:ascii="Arial"/>
          <w:sz w:val="2"/>
        </w:rPr>
        <w:pict>
          <v:group style="width:254.05pt;height:.75pt;mso-position-horizontal-relative:char;mso-position-vertical-relative:line" coordorigin="0,0" coordsize="5081,15">
            <v:line style="position:absolute" from="0,8" to="5081,8" stroked="true" strokeweight=".75pt" strokecolor="#333333">
              <v:stroke dashstyle="shortdot"/>
            </v:line>
          </v:group>
        </w:pict>
      </w:r>
      <w:r>
        <w:rPr>
          <w:rFonts w:ascii="Arial"/>
          <w:sz w:val="2"/>
        </w:rPr>
      </w:r>
      <w:r>
        <w:rPr>
          <w:spacing w:val="102"/>
          <w:sz w:val="2"/>
        </w:rPr>
        <w:t> </w:t>
      </w:r>
      <w:r>
        <w:rPr>
          <w:rFonts w:ascii="Arial"/>
          <w:spacing w:val="102"/>
          <w:sz w:val="2"/>
        </w:rPr>
        <w:pict>
          <v:group style="width:129.25pt;height:.75pt;mso-position-horizontal-relative:char;mso-position-vertical-relative:line" coordorigin="0,0" coordsize="2585,15">
            <v:line style="position:absolute" from="0,8" to="2585,8" stroked="true" strokeweight=".75pt" strokecolor="#333333">
              <v:stroke dashstyle="shortdot"/>
            </v:line>
          </v:group>
        </w:pict>
      </w:r>
      <w:r>
        <w:rPr>
          <w:rFonts w:ascii="Arial"/>
          <w:spacing w:val="102"/>
          <w:sz w:val="2"/>
        </w:rPr>
      </w:r>
      <w:r>
        <w:rPr>
          <w:spacing w:val="113"/>
          <w:sz w:val="2"/>
        </w:rPr>
        <w:t> </w:t>
      </w:r>
      <w:r>
        <w:rPr>
          <w:rFonts w:ascii="Arial"/>
          <w:spacing w:val="113"/>
          <w:sz w:val="2"/>
        </w:rPr>
        <w:pict>
          <v:group style="width:160.7pt;height:.75pt;mso-position-horizontal-relative:char;mso-position-vertical-relative:line" coordorigin="0,0" coordsize="3214,15">
            <v:line style="position:absolute" from="0,8" to="3214,8" stroked="true" strokeweight=".75pt" strokecolor="#333333">
              <v:stroke dashstyle="shortdot"/>
            </v:line>
          </v:group>
        </w:pict>
      </w:r>
      <w:r>
        <w:rPr>
          <w:rFonts w:ascii="Arial"/>
          <w:spacing w:val="113"/>
          <w:sz w:val="2"/>
        </w:rPr>
      </w:r>
    </w:p>
    <w:p>
      <w:pPr>
        <w:pStyle w:val="BodyText"/>
        <w:tabs>
          <w:tab w:pos="6595" w:val="left" w:leader="none"/>
          <w:tab w:pos="9475" w:val="left" w:leader="none"/>
        </w:tabs>
        <w:spacing w:before="42"/>
        <w:ind w:left="135"/>
      </w:pPr>
      <w:r>
        <w:rPr/>
        <w:t>Наименование</w:t>
      </w:r>
      <w:r>
        <w:rPr>
          <w:spacing w:val="-2"/>
        </w:rPr>
        <w:t> </w:t>
      </w:r>
      <w:r>
        <w:rPr/>
        <w:t>должности</w:t>
      </w:r>
      <w:r>
        <w:rPr>
          <w:spacing w:val="-2"/>
        </w:rPr>
        <w:t> </w:t>
      </w:r>
      <w:r>
        <w:rPr/>
        <w:t>руководителя</w:t>
        <w:tab/>
        <w:t>(Подпись)</w:t>
        <w:tab/>
        <w:t>(Ф.И.О.)</w:t>
      </w:r>
    </w:p>
    <w:p>
      <w:pPr>
        <w:pStyle w:val="BodyText"/>
        <w:spacing w:before="7"/>
        <w:rPr>
          <w:sz w:val="17"/>
        </w:rPr>
      </w:pPr>
    </w:p>
    <w:p>
      <w:pPr>
        <w:pStyle w:val="Heading2"/>
        <w:tabs>
          <w:tab w:pos="843" w:val="left" w:leader="none"/>
          <w:tab w:pos="5883" w:val="left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>Дата</w:t>
        <w:tab/>
      </w:r>
      <w:r>
        <w:rPr/>
        <w:t>02.04.2019</w:t>
        <w:tab/>
      </w:r>
      <w:r>
        <w:rPr>
          <w:rFonts w:ascii="Times New Roman" w:hAnsi="Times New Roman"/>
        </w:rPr>
        <w:t>М.П.</w:t>
      </w:r>
    </w:p>
    <w:p>
      <w:pPr>
        <w:pStyle w:val="BodyText"/>
        <w:spacing w:before="81"/>
        <w:ind w:left="5500" w:right="4736"/>
        <w:jc w:val="center"/>
      </w:pPr>
      <w:r>
        <w:rPr/>
        <w:t>(при ее наличии)</w:t>
      </w:r>
    </w:p>
    <w:sectPr>
      <w:type w:val="continuous"/>
      <w:pgSz w:w="11910" w:h="16840"/>
      <w:pgMar w:top="600" w:bottom="280" w:left="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92" w:hanging="24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502" w:hanging="2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605" w:hanging="2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707" w:hanging="2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810" w:hanging="2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913" w:hanging="2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7015" w:hanging="2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8118" w:hanging="2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9221" w:hanging="24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ru-RU" w:eastAsia="ru-RU" w:bidi="ru-RU"/>
    </w:rPr>
  </w:style>
  <w:style w:styleId="Heading1" w:type="paragraph">
    <w:name w:val="Heading 1"/>
    <w:basedOn w:val="Normal"/>
    <w:uiPriority w:val="1"/>
    <w:qFormat/>
    <w:pPr>
      <w:ind w:left="392" w:hanging="240"/>
      <w:outlineLvl w:val="1"/>
    </w:pPr>
    <w:rPr>
      <w:rFonts w:ascii="Times New Roman" w:hAnsi="Times New Roman" w:eastAsia="Times New Roman" w:cs="Times New Roman"/>
      <w:sz w:val="24"/>
      <w:szCs w:val="24"/>
      <w:lang w:val="ru-RU" w:eastAsia="ru-RU" w:bidi="ru-RU"/>
    </w:rPr>
  </w:style>
  <w:style w:styleId="Heading2" w:type="paragraph">
    <w:name w:val="Heading 2"/>
    <w:basedOn w:val="Normal"/>
    <w:uiPriority w:val="1"/>
    <w:qFormat/>
    <w:pPr>
      <w:ind w:left="142"/>
      <w:outlineLvl w:val="2"/>
    </w:pPr>
    <w:rPr>
      <w:rFonts w:ascii="Arial" w:hAnsi="Arial" w:eastAsia="Arial" w:cs="Arial"/>
      <w:sz w:val="20"/>
      <w:szCs w:val="20"/>
      <w:lang w:val="ru-RU" w:eastAsia="ru-RU" w:bidi="ru-RU"/>
    </w:rPr>
  </w:style>
  <w:style w:styleId="ListParagraph" w:type="paragraph">
    <w:name w:val="List Paragraph"/>
    <w:basedOn w:val="Normal"/>
    <w:uiPriority w:val="1"/>
    <w:qFormat/>
    <w:pPr>
      <w:ind w:left="392" w:hanging="240"/>
    </w:pPr>
    <w:rPr>
      <w:rFonts w:ascii="Times New Roman" w:hAnsi="Times New Roman" w:eastAsia="Times New Roman" w:cs="Times New Roman"/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2019-07-19T20:36:56Z</dcterms:created>
  <dcterms:modified xsi:type="dcterms:W3CDTF">2019-07-19T20:36:56Z</dcterms:modified>
</cp:coreProperties>
</file>